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331"/>
        <w:tblW w:w="9749" w:type="dxa"/>
        <w:tblLook w:val="04A0" w:firstRow="1" w:lastRow="0" w:firstColumn="1" w:lastColumn="0" w:noHBand="0" w:noVBand="1"/>
      </w:tblPr>
      <w:tblGrid>
        <w:gridCol w:w="4950"/>
        <w:gridCol w:w="4799"/>
      </w:tblGrid>
      <w:tr w:rsidR="009E015C" w14:paraId="433BC5FC" w14:textId="77777777" w:rsidTr="009E015C">
        <w:trPr>
          <w:trHeight w:val="268"/>
        </w:trPr>
        <w:tc>
          <w:tcPr>
            <w:tcW w:w="4950" w:type="dxa"/>
          </w:tcPr>
          <w:p w14:paraId="505633FC" w14:textId="77777777" w:rsidR="009E015C" w:rsidRDefault="009E015C" w:rsidP="00BB15A7">
            <w:r w:rsidRPr="00545925">
              <w:t>Product Name</w:t>
            </w:r>
          </w:p>
        </w:tc>
        <w:tc>
          <w:tcPr>
            <w:tcW w:w="4799" w:type="dxa"/>
          </w:tcPr>
          <w:p w14:paraId="16151E65" w14:textId="66F42985" w:rsidR="009E015C" w:rsidRDefault="009E015C" w:rsidP="00BB15A7">
            <w:r w:rsidRPr="009E015C">
              <w:t xml:space="preserve">Dried Pineapple </w:t>
            </w:r>
            <w:proofErr w:type="spellStart"/>
            <w:r w:rsidRPr="009E015C">
              <w:t>Tidbits</w:t>
            </w:r>
            <w:proofErr w:type="spellEnd"/>
          </w:p>
        </w:tc>
      </w:tr>
      <w:tr w:rsidR="009E015C" w14:paraId="1CD78B01" w14:textId="77777777" w:rsidTr="009E015C">
        <w:trPr>
          <w:trHeight w:val="268"/>
        </w:trPr>
        <w:tc>
          <w:tcPr>
            <w:tcW w:w="4950" w:type="dxa"/>
          </w:tcPr>
          <w:p w14:paraId="67271E59" w14:textId="77777777" w:rsidR="009E015C" w:rsidRDefault="009E015C" w:rsidP="00BB15A7">
            <w:r w:rsidRPr="00545925">
              <w:t>Description</w:t>
            </w:r>
          </w:p>
        </w:tc>
        <w:tc>
          <w:tcPr>
            <w:tcW w:w="4799" w:type="dxa"/>
          </w:tcPr>
          <w:p w14:paraId="62C43950" w14:textId="2AE5A77A" w:rsidR="009E015C" w:rsidRDefault="009E015C" w:rsidP="00BB15A7">
            <w:r w:rsidRPr="009E015C">
              <w:t xml:space="preserve">Slice obtain from ripen pineapple after washing, peeling, cutting and </w:t>
            </w:r>
            <w:proofErr w:type="gramStart"/>
            <w:r w:rsidRPr="009E015C">
              <w:t>drying .</w:t>
            </w:r>
            <w:proofErr w:type="gramEnd"/>
            <w:r w:rsidRPr="009E015C">
              <w:t xml:space="preserve"> Shape shall triangular to similar flat structure</w:t>
            </w:r>
          </w:p>
        </w:tc>
      </w:tr>
      <w:tr w:rsidR="009E015C" w14:paraId="4780ACAE" w14:textId="77777777" w:rsidTr="009E015C">
        <w:trPr>
          <w:trHeight w:val="268"/>
        </w:trPr>
        <w:tc>
          <w:tcPr>
            <w:tcW w:w="4950" w:type="dxa"/>
          </w:tcPr>
          <w:p w14:paraId="13FC7025" w14:textId="77777777" w:rsidR="009E015C" w:rsidRDefault="009E015C" w:rsidP="00BB15A7">
            <w:r w:rsidRPr="00545925">
              <w:t>Ingredient</w:t>
            </w:r>
          </w:p>
        </w:tc>
        <w:tc>
          <w:tcPr>
            <w:tcW w:w="4799" w:type="dxa"/>
          </w:tcPr>
          <w:p w14:paraId="5666F98E" w14:textId="3B5050F5" w:rsidR="009E015C" w:rsidRDefault="009E015C" w:rsidP="00BB15A7">
            <w:r w:rsidRPr="009E015C">
              <w:t>Pineapple</w:t>
            </w:r>
          </w:p>
        </w:tc>
      </w:tr>
      <w:tr w:rsidR="009E015C" w14:paraId="1C955FF4" w14:textId="77777777" w:rsidTr="009E015C">
        <w:trPr>
          <w:trHeight w:val="268"/>
        </w:trPr>
        <w:tc>
          <w:tcPr>
            <w:tcW w:w="4950" w:type="dxa"/>
          </w:tcPr>
          <w:p w14:paraId="2E6D5EDC" w14:textId="77777777" w:rsidR="009E015C" w:rsidRDefault="009E015C" w:rsidP="00BB15A7">
            <w:r w:rsidRPr="00545925">
              <w:t>Country of Origin</w:t>
            </w:r>
          </w:p>
        </w:tc>
        <w:tc>
          <w:tcPr>
            <w:tcW w:w="4799" w:type="dxa"/>
          </w:tcPr>
          <w:p w14:paraId="34DCFAFC" w14:textId="1C6838D8" w:rsidR="009E015C" w:rsidRDefault="009E015C" w:rsidP="00BB15A7">
            <w:r>
              <w:t>Uganda</w:t>
            </w:r>
          </w:p>
        </w:tc>
      </w:tr>
      <w:tr w:rsidR="009E015C" w14:paraId="6F4E36C3" w14:textId="77777777" w:rsidTr="009E015C">
        <w:trPr>
          <w:trHeight w:val="249"/>
        </w:trPr>
        <w:tc>
          <w:tcPr>
            <w:tcW w:w="4950" w:type="dxa"/>
          </w:tcPr>
          <w:p w14:paraId="298ED548" w14:textId="77777777" w:rsidR="009E015C" w:rsidRDefault="009E015C" w:rsidP="00BB15A7">
            <w:r w:rsidRPr="00545925">
              <w:t>Shelf life</w:t>
            </w:r>
          </w:p>
        </w:tc>
        <w:tc>
          <w:tcPr>
            <w:tcW w:w="4799" w:type="dxa"/>
          </w:tcPr>
          <w:p w14:paraId="6798E320" w14:textId="6B5A4901" w:rsidR="009E015C" w:rsidRDefault="009E015C" w:rsidP="00BB15A7">
            <w:r w:rsidRPr="009E015C">
              <w:t>12 months after date of manufacturing</w:t>
            </w:r>
          </w:p>
        </w:tc>
      </w:tr>
      <w:tr w:rsidR="009E015C" w14:paraId="18AA98F8" w14:textId="77777777" w:rsidTr="009E015C">
        <w:trPr>
          <w:trHeight w:val="268"/>
        </w:trPr>
        <w:tc>
          <w:tcPr>
            <w:tcW w:w="4950" w:type="dxa"/>
          </w:tcPr>
          <w:p w14:paraId="2697C583" w14:textId="77777777" w:rsidR="009E015C" w:rsidRDefault="009E015C" w:rsidP="00BB15A7">
            <w:r>
              <w:t>P</w:t>
            </w:r>
            <w:r w:rsidRPr="00545925">
              <w:t>roduct parameter</w:t>
            </w:r>
          </w:p>
        </w:tc>
        <w:tc>
          <w:tcPr>
            <w:tcW w:w="4799" w:type="dxa"/>
          </w:tcPr>
          <w:p w14:paraId="2780F102" w14:textId="77777777" w:rsidR="009E015C" w:rsidRDefault="009E015C" w:rsidP="00BB15A7"/>
        </w:tc>
      </w:tr>
      <w:tr w:rsidR="009E015C" w14:paraId="677BCD73" w14:textId="77777777" w:rsidTr="009E015C">
        <w:trPr>
          <w:trHeight w:val="268"/>
        </w:trPr>
        <w:tc>
          <w:tcPr>
            <w:tcW w:w="4950" w:type="dxa"/>
          </w:tcPr>
          <w:p w14:paraId="63BB2142" w14:textId="77777777" w:rsidR="009E015C" w:rsidRDefault="009E015C" w:rsidP="00BB15A7">
            <w:r w:rsidRPr="00545925">
              <w:t>Sensory</w:t>
            </w:r>
          </w:p>
        </w:tc>
        <w:tc>
          <w:tcPr>
            <w:tcW w:w="4799" w:type="dxa"/>
          </w:tcPr>
          <w:p w14:paraId="1CF7BF8A" w14:textId="0BD8C411" w:rsidR="009E015C" w:rsidRDefault="009E015C" w:rsidP="00BB15A7">
            <w:r w:rsidRPr="009E015C">
              <w:t xml:space="preserve">Natural pineapple </w:t>
            </w:r>
            <w:proofErr w:type="spellStart"/>
            <w:r w:rsidRPr="009E015C">
              <w:t>flavor</w:t>
            </w:r>
            <w:proofErr w:type="spellEnd"/>
            <w:r w:rsidRPr="009E015C">
              <w:t xml:space="preserve"> and taste, Smell sweet pineapple, </w:t>
            </w:r>
            <w:proofErr w:type="spellStart"/>
            <w:r w:rsidRPr="009E015C">
              <w:t>Color</w:t>
            </w:r>
            <w:proofErr w:type="spellEnd"/>
            <w:r w:rsidRPr="009E015C">
              <w:t xml:space="preserve"> natural yellow to slight brown </w:t>
            </w:r>
            <w:proofErr w:type="spellStart"/>
            <w:r w:rsidRPr="009E015C">
              <w:t>color</w:t>
            </w:r>
            <w:proofErr w:type="spellEnd"/>
            <w:r w:rsidRPr="009E015C">
              <w:t>.</w:t>
            </w:r>
          </w:p>
        </w:tc>
      </w:tr>
      <w:tr w:rsidR="009E015C" w14:paraId="6EF2EA92" w14:textId="77777777" w:rsidTr="009E015C">
        <w:trPr>
          <w:trHeight w:val="268"/>
        </w:trPr>
        <w:tc>
          <w:tcPr>
            <w:tcW w:w="4950" w:type="dxa"/>
          </w:tcPr>
          <w:p w14:paraId="13859716" w14:textId="77777777" w:rsidR="009E015C" w:rsidRDefault="009E015C" w:rsidP="00BB15A7">
            <w:r w:rsidRPr="00545925">
              <w:t>Foreign mater</w:t>
            </w:r>
          </w:p>
        </w:tc>
        <w:tc>
          <w:tcPr>
            <w:tcW w:w="4799" w:type="dxa"/>
          </w:tcPr>
          <w:p w14:paraId="0701E676" w14:textId="1BAACFD2" w:rsidR="009E015C" w:rsidRDefault="009E015C" w:rsidP="00BB15A7">
            <w:r w:rsidRPr="009E015C">
              <w:t>No foreign maters.</w:t>
            </w:r>
          </w:p>
        </w:tc>
      </w:tr>
      <w:tr w:rsidR="009E015C" w14:paraId="07476DA8" w14:textId="77777777" w:rsidTr="009E015C">
        <w:trPr>
          <w:trHeight w:val="268"/>
        </w:trPr>
        <w:tc>
          <w:tcPr>
            <w:tcW w:w="4950" w:type="dxa"/>
          </w:tcPr>
          <w:p w14:paraId="781DDB98" w14:textId="77777777" w:rsidR="009E015C" w:rsidRPr="00545925" w:rsidRDefault="009E015C" w:rsidP="00BB15A7">
            <w:r w:rsidRPr="00545925">
              <w:t>Chemical properties</w:t>
            </w:r>
          </w:p>
        </w:tc>
        <w:tc>
          <w:tcPr>
            <w:tcW w:w="4799" w:type="dxa"/>
          </w:tcPr>
          <w:p w14:paraId="2C7E6077" w14:textId="7165CCCA" w:rsidR="009E015C" w:rsidRDefault="009E015C" w:rsidP="00BB15A7">
            <w:r w:rsidRPr="009E015C">
              <w:t>Moisture ≤ 20 %</w:t>
            </w:r>
          </w:p>
        </w:tc>
      </w:tr>
      <w:tr w:rsidR="009E015C" w14:paraId="673B5C84" w14:textId="77777777" w:rsidTr="009E015C">
        <w:trPr>
          <w:trHeight w:val="268"/>
        </w:trPr>
        <w:tc>
          <w:tcPr>
            <w:tcW w:w="4950" w:type="dxa"/>
          </w:tcPr>
          <w:p w14:paraId="5A4670E4" w14:textId="77777777" w:rsidR="009E015C" w:rsidRPr="00545925" w:rsidRDefault="009E015C" w:rsidP="00BB15A7">
            <w:r w:rsidRPr="00545925">
              <w:t>Microbiological properties</w:t>
            </w:r>
          </w:p>
        </w:tc>
        <w:tc>
          <w:tcPr>
            <w:tcW w:w="4799" w:type="dxa"/>
          </w:tcPr>
          <w:p w14:paraId="5A567B4F" w14:textId="77777777" w:rsidR="009E015C" w:rsidRDefault="009E015C" w:rsidP="009E015C">
            <w:pPr>
              <w:spacing w:after="0" w:line="240" w:lineRule="auto"/>
            </w:pPr>
            <w:r>
              <w:t xml:space="preserve">TPC/TVC – 50000 </w:t>
            </w:r>
            <w:proofErr w:type="spellStart"/>
            <w:r>
              <w:t>cfu</w:t>
            </w:r>
            <w:proofErr w:type="spellEnd"/>
            <w:r>
              <w:t xml:space="preserve">/g Total Yeast &amp; </w:t>
            </w:r>
            <w:proofErr w:type="spellStart"/>
            <w:r>
              <w:t>mold</w:t>
            </w:r>
            <w:proofErr w:type="spellEnd"/>
            <w:r>
              <w:t xml:space="preserve">- 1000 </w:t>
            </w:r>
            <w:proofErr w:type="spellStart"/>
            <w:r>
              <w:t>cfu</w:t>
            </w:r>
            <w:proofErr w:type="spellEnd"/>
            <w:r>
              <w:t>/g Total coliform- Absent /g</w:t>
            </w:r>
          </w:p>
          <w:p w14:paraId="42C56755" w14:textId="77777777" w:rsidR="009E015C" w:rsidRDefault="009E015C" w:rsidP="009E015C">
            <w:pPr>
              <w:spacing w:after="0" w:line="240" w:lineRule="auto"/>
            </w:pPr>
            <w:proofErr w:type="gramStart"/>
            <w:r>
              <w:t>E.coli</w:t>
            </w:r>
            <w:proofErr w:type="gramEnd"/>
            <w:r>
              <w:t>- Absent /g</w:t>
            </w:r>
          </w:p>
          <w:p w14:paraId="5B65B0C5" w14:textId="2A19F55B" w:rsidR="009E015C" w:rsidRDefault="009E015C" w:rsidP="009E015C">
            <w:r>
              <w:t>Salmonella Absent/ 25g</w:t>
            </w:r>
          </w:p>
        </w:tc>
      </w:tr>
      <w:tr w:rsidR="009E015C" w14:paraId="4441DC1E" w14:textId="77777777" w:rsidTr="009E015C">
        <w:trPr>
          <w:trHeight w:val="268"/>
        </w:trPr>
        <w:tc>
          <w:tcPr>
            <w:tcW w:w="4950" w:type="dxa"/>
          </w:tcPr>
          <w:p w14:paraId="6B5923D2" w14:textId="77777777" w:rsidR="009E015C" w:rsidRPr="00545925" w:rsidRDefault="009E015C" w:rsidP="00BB15A7">
            <w:r w:rsidRPr="00545925">
              <w:t>Nutrition Facts</w:t>
            </w:r>
          </w:p>
        </w:tc>
        <w:tc>
          <w:tcPr>
            <w:tcW w:w="4799" w:type="dxa"/>
          </w:tcPr>
          <w:p w14:paraId="06F0FC81" w14:textId="77777777" w:rsidR="009E015C" w:rsidRDefault="009E015C" w:rsidP="009E015C">
            <w:pPr>
              <w:spacing w:after="0" w:line="240" w:lineRule="auto"/>
            </w:pPr>
            <w:r>
              <w:t>Energy - 263kcal/ 100</w:t>
            </w:r>
            <w:proofErr w:type="gramStart"/>
            <w:r>
              <w:t>g ,</w:t>
            </w:r>
            <w:proofErr w:type="gramEnd"/>
            <w:r>
              <w:t xml:space="preserve"> 1115 KJ /100g Total Fat – 0.5g/100g</w:t>
            </w:r>
          </w:p>
          <w:p w14:paraId="6613A113" w14:textId="77777777" w:rsidR="009E015C" w:rsidRDefault="009E015C" w:rsidP="009E015C">
            <w:pPr>
              <w:spacing w:after="0" w:line="240" w:lineRule="auto"/>
            </w:pPr>
            <w:r>
              <w:t xml:space="preserve">Saturated Fat – 0.22g/100g Carbohydrates – 60.2g/100g </w:t>
            </w:r>
          </w:p>
          <w:p w14:paraId="1A17494B" w14:textId="77777777" w:rsidR="009E015C" w:rsidRDefault="009E015C" w:rsidP="009E015C">
            <w:pPr>
              <w:spacing w:after="0" w:line="240" w:lineRule="auto"/>
            </w:pPr>
            <w:r>
              <w:t>Sugar – 50.6g/100g</w:t>
            </w:r>
          </w:p>
          <w:p w14:paraId="0A639199" w14:textId="77777777" w:rsidR="009E015C" w:rsidRDefault="009E015C" w:rsidP="009E015C">
            <w:pPr>
              <w:spacing w:after="0" w:line="240" w:lineRule="auto"/>
            </w:pPr>
            <w:r>
              <w:t>Protein – 1.5g/100g</w:t>
            </w:r>
          </w:p>
          <w:p w14:paraId="28D55BC5" w14:textId="77777777" w:rsidR="009E015C" w:rsidRDefault="009E015C" w:rsidP="009E015C">
            <w:pPr>
              <w:spacing w:after="0" w:line="240" w:lineRule="auto"/>
            </w:pPr>
            <w:r>
              <w:t>Salt – &lt;0.013g/100g</w:t>
            </w:r>
          </w:p>
          <w:p w14:paraId="55C01065" w14:textId="1C2E6F75" w:rsidR="009E015C" w:rsidRDefault="009E015C" w:rsidP="009E015C">
            <w:r>
              <w:t>Fiber 6.0g/100g</w:t>
            </w:r>
          </w:p>
        </w:tc>
      </w:tr>
      <w:tr w:rsidR="009E015C" w14:paraId="3559A46F" w14:textId="77777777" w:rsidTr="009E015C">
        <w:trPr>
          <w:trHeight w:val="268"/>
        </w:trPr>
        <w:tc>
          <w:tcPr>
            <w:tcW w:w="4950" w:type="dxa"/>
          </w:tcPr>
          <w:p w14:paraId="2DA6342E" w14:textId="77777777" w:rsidR="009E015C" w:rsidRPr="00545925" w:rsidRDefault="009E015C" w:rsidP="00BB15A7">
            <w:r w:rsidRPr="00545925">
              <w:t>Product weight</w:t>
            </w:r>
          </w:p>
        </w:tc>
        <w:tc>
          <w:tcPr>
            <w:tcW w:w="4799" w:type="dxa"/>
          </w:tcPr>
          <w:p w14:paraId="5C2C94E9" w14:textId="373B0679" w:rsidR="009E015C" w:rsidRDefault="009E015C" w:rsidP="00BB15A7">
            <w:r w:rsidRPr="009E015C">
              <w:t>12 kg (when packed) or request weight</w:t>
            </w:r>
          </w:p>
        </w:tc>
      </w:tr>
      <w:tr w:rsidR="009E015C" w14:paraId="6FF2A1A7" w14:textId="77777777" w:rsidTr="009E015C">
        <w:trPr>
          <w:trHeight w:val="268"/>
        </w:trPr>
        <w:tc>
          <w:tcPr>
            <w:tcW w:w="4950" w:type="dxa"/>
          </w:tcPr>
          <w:p w14:paraId="4B05FE7B" w14:textId="77777777" w:rsidR="009E015C" w:rsidRPr="00545925" w:rsidRDefault="009E015C" w:rsidP="00BB15A7">
            <w:r w:rsidRPr="00545925">
              <w:t>Primary Packing</w:t>
            </w:r>
          </w:p>
        </w:tc>
        <w:tc>
          <w:tcPr>
            <w:tcW w:w="4799" w:type="dxa"/>
          </w:tcPr>
          <w:p w14:paraId="40008B73" w14:textId="1D3AD291" w:rsidR="009E015C" w:rsidRDefault="009E015C" w:rsidP="00BB15A7">
            <w:r w:rsidRPr="009E015C">
              <w:t xml:space="preserve">HDPE – blue liner min </w:t>
            </w:r>
            <w:proofErr w:type="gramStart"/>
            <w:r w:rsidRPr="009E015C">
              <w:t>25 micron</w:t>
            </w:r>
            <w:proofErr w:type="gramEnd"/>
            <w:r w:rsidRPr="009E015C">
              <w:t>, seal or tighten</w:t>
            </w:r>
          </w:p>
        </w:tc>
      </w:tr>
      <w:tr w:rsidR="009E015C" w14:paraId="2E1E15F8" w14:textId="77777777" w:rsidTr="009E015C">
        <w:trPr>
          <w:trHeight w:val="268"/>
        </w:trPr>
        <w:tc>
          <w:tcPr>
            <w:tcW w:w="4950" w:type="dxa"/>
          </w:tcPr>
          <w:p w14:paraId="4A306C91" w14:textId="77777777" w:rsidR="009E015C" w:rsidRPr="00545925" w:rsidRDefault="009E015C" w:rsidP="00BB15A7">
            <w:r w:rsidRPr="00545925">
              <w:t>Secondary packing</w:t>
            </w:r>
          </w:p>
        </w:tc>
        <w:tc>
          <w:tcPr>
            <w:tcW w:w="4799" w:type="dxa"/>
          </w:tcPr>
          <w:p w14:paraId="3EC1DBE8" w14:textId="1B1B9628" w:rsidR="009E015C" w:rsidRDefault="009E015C" w:rsidP="00BB15A7">
            <w:r w:rsidRPr="009E015C">
              <w:t>5 fly corrugated brown boxes without print</w:t>
            </w:r>
          </w:p>
        </w:tc>
      </w:tr>
      <w:tr w:rsidR="009E015C" w14:paraId="7974868C" w14:textId="77777777" w:rsidTr="009E015C">
        <w:trPr>
          <w:trHeight w:val="249"/>
        </w:trPr>
        <w:tc>
          <w:tcPr>
            <w:tcW w:w="4950" w:type="dxa"/>
          </w:tcPr>
          <w:p w14:paraId="533D97E5" w14:textId="77777777" w:rsidR="009E015C" w:rsidRPr="00545925" w:rsidRDefault="009E015C" w:rsidP="00BB15A7">
            <w:r w:rsidRPr="00545925">
              <w:t>Method of storage</w:t>
            </w:r>
          </w:p>
        </w:tc>
        <w:tc>
          <w:tcPr>
            <w:tcW w:w="4799" w:type="dxa"/>
          </w:tcPr>
          <w:p w14:paraId="7CF90CFF" w14:textId="2A14408F" w:rsidR="009E015C" w:rsidRDefault="009E015C" w:rsidP="00BB15A7">
            <w:r w:rsidRPr="009E015C">
              <w:t>Dried products are stored at 0°C to +4°C</w:t>
            </w:r>
          </w:p>
        </w:tc>
      </w:tr>
      <w:tr w:rsidR="009E015C" w14:paraId="34C6FA4F" w14:textId="77777777" w:rsidTr="009E015C">
        <w:trPr>
          <w:trHeight w:val="268"/>
        </w:trPr>
        <w:tc>
          <w:tcPr>
            <w:tcW w:w="4950" w:type="dxa"/>
          </w:tcPr>
          <w:p w14:paraId="065AA911" w14:textId="77777777" w:rsidR="009E015C" w:rsidRPr="00545925" w:rsidRDefault="009E015C" w:rsidP="00BB15A7">
            <w:r w:rsidRPr="00A109C3">
              <w:t>Distribution control</w:t>
            </w:r>
          </w:p>
        </w:tc>
        <w:tc>
          <w:tcPr>
            <w:tcW w:w="4799" w:type="dxa"/>
          </w:tcPr>
          <w:p w14:paraId="5F149C8F" w14:textId="100D0FFA" w:rsidR="009E015C" w:rsidRDefault="009E015C" w:rsidP="00BB15A7">
            <w:r w:rsidRPr="009E015C">
              <w:t>Transported in refrigerated trucks at 0°C to +4°C to market destination</w:t>
            </w:r>
          </w:p>
        </w:tc>
      </w:tr>
      <w:tr w:rsidR="009E015C" w14:paraId="52F3102F" w14:textId="77777777" w:rsidTr="009E015C">
        <w:trPr>
          <w:trHeight w:val="268"/>
        </w:trPr>
        <w:tc>
          <w:tcPr>
            <w:tcW w:w="4950" w:type="dxa"/>
          </w:tcPr>
          <w:p w14:paraId="507D72CD" w14:textId="77777777" w:rsidR="009E015C" w:rsidRPr="00545925" w:rsidRDefault="009E015C" w:rsidP="00BB15A7">
            <w:r w:rsidRPr="00A109C3">
              <w:t>How to use product</w:t>
            </w:r>
          </w:p>
        </w:tc>
        <w:tc>
          <w:tcPr>
            <w:tcW w:w="4799" w:type="dxa"/>
          </w:tcPr>
          <w:p w14:paraId="77AA14F6" w14:textId="25DB53E6" w:rsidR="009E015C" w:rsidRDefault="009E015C" w:rsidP="00BB15A7">
            <w:r w:rsidRPr="009E015C">
              <w:t>The product is ready-to-eat as a snack, added or sprinkled on breakfast cereal or salads.</w:t>
            </w:r>
          </w:p>
        </w:tc>
      </w:tr>
      <w:tr w:rsidR="009E015C" w14:paraId="5B9AAE4D" w14:textId="77777777" w:rsidTr="009E015C">
        <w:trPr>
          <w:trHeight w:val="268"/>
        </w:trPr>
        <w:tc>
          <w:tcPr>
            <w:tcW w:w="4950" w:type="dxa"/>
          </w:tcPr>
          <w:p w14:paraId="51C0CDCA" w14:textId="77777777" w:rsidR="009E015C" w:rsidRPr="00A109C3" w:rsidRDefault="009E015C" w:rsidP="00BB15A7">
            <w:r w:rsidRPr="00A109C3">
              <w:t>Intended user</w:t>
            </w:r>
          </w:p>
        </w:tc>
        <w:tc>
          <w:tcPr>
            <w:tcW w:w="4799" w:type="dxa"/>
          </w:tcPr>
          <w:p w14:paraId="6CA39BBE" w14:textId="010CBC7C" w:rsidR="009E015C" w:rsidRDefault="009E015C" w:rsidP="00BB15A7">
            <w:r w:rsidRPr="009E015C">
              <w:t>The intended end-user is the bulk customer who use the products for further processing or packing.</w:t>
            </w:r>
          </w:p>
        </w:tc>
      </w:tr>
      <w:tr w:rsidR="009E015C" w14:paraId="45907877" w14:textId="77777777" w:rsidTr="009E015C">
        <w:trPr>
          <w:trHeight w:val="268"/>
        </w:trPr>
        <w:tc>
          <w:tcPr>
            <w:tcW w:w="4950" w:type="dxa"/>
          </w:tcPr>
          <w:p w14:paraId="581D9790" w14:textId="77777777" w:rsidR="009E015C" w:rsidRPr="00A109C3" w:rsidRDefault="009E015C" w:rsidP="00BB15A7">
            <w:r w:rsidRPr="00A109C3">
              <w:t>Possible abuse by consumers</w:t>
            </w:r>
          </w:p>
        </w:tc>
        <w:tc>
          <w:tcPr>
            <w:tcW w:w="4799" w:type="dxa"/>
          </w:tcPr>
          <w:p w14:paraId="024C561E" w14:textId="2C850B13" w:rsidR="009E015C" w:rsidRDefault="009E015C" w:rsidP="00BB15A7">
            <w:r w:rsidRPr="009E015C">
              <w:t>Variations in the storage conditions stipulated herein may alter the product shelf life.</w:t>
            </w:r>
          </w:p>
        </w:tc>
      </w:tr>
      <w:tr w:rsidR="009E015C" w14:paraId="108EBBAD" w14:textId="77777777" w:rsidTr="009E015C">
        <w:trPr>
          <w:trHeight w:val="268"/>
        </w:trPr>
        <w:tc>
          <w:tcPr>
            <w:tcW w:w="4950" w:type="dxa"/>
          </w:tcPr>
          <w:p w14:paraId="526A5695" w14:textId="2AD9E2CD" w:rsidR="009E015C" w:rsidRPr="00A109C3" w:rsidRDefault="009E015C" w:rsidP="00BB15A7">
            <w:r>
              <w:t>Allergens</w:t>
            </w:r>
          </w:p>
        </w:tc>
        <w:tc>
          <w:tcPr>
            <w:tcW w:w="4799" w:type="dxa"/>
          </w:tcPr>
          <w:p w14:paraId="54886B71" w14:textId="6BD294C5" w:rsidR="009E015C" w:rsidRDefault="009E015C" w:rsidP="00BB15A7">
            <w:r w:rsidRPr="009E015C">
              <w:t>None</w:t>
            </w:r>
          </w:p>
        </w:tc>
      </w:tr>
    </w:tbl>
    <w:tbl>
      <w:tblPr>
        <w:tblW w:w="9539" w:type="dxa"/>
        <w:tblLook w:val="04A0" w:firstRow="1" w:lastRow="0" w:firstColumn="1" w:lastColumn="0" w:noHBand="0" w:noVBand="1"/>
      </w:tblPr>
      <w:tblGrid>
        <w:gridCol w:w="3235"/>
        <w:gridCol w:w="935"/>
        <w:gridCol w:w="1216"/>
        <w:gridCol w:w="1019"/>
        <w:gridCol w:w="935"/>
        <w:gridCol w:w="1216"/>
        <w:gridCol w:w="983"/>
      </w:tblGrid>
      <w:tr w:rsidR="009E015C" w:rsidRPr="00A109C3" w14:paraId="1782E607" w14:textId="77777777" w:rsidTr="00BB15A7">
        <w:trPr>
          <w:trHeight w:val="1445"/>
        </w:trPr>
        <w:tc>
          <w:tcPr>
            <w:tcW w:w="9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0CE7C2C4" w14:textId="47D944E8" w:rsidR="009E015C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</w:pPr>
          </w:p>
          <w:p w14:paraId="039FE42F" w14:textId="670ACEB9" w:rsidR="009E015C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</w:pPr>
          </w:p>
          <w:p w14:paraId="4A0FA0C7" w14:textId="2CA6EF61" w:rsidR="009E015C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</w:pPr>
          </w:p>
          <w:p w14:paraId="5FA158F6" w14:textId="77777777" w:rsidR="009E015C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</w:pPr>
          </w:p>
          <w:p w14:paraId="6048D26B" w14:textId="0D2BA492" w:rsidR="009E015C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</w:pPr>
          </w:p>
          <w:p w14:paraId="4EC2855B" w14:textId="2801989F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proofErr w:type="gramStart"/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lastRenderedPageBreak/>
              <w:t>Alergens</w:t>
            </w:r>
            <w:proofErr w:type="spellEnd"/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:-</w:t>
            </w:r>
            <w:proofErr w:type="gramEnd"/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When purchased in bulk size original packaging, manufacturer allergen policy will apply.</w:t>
            </w: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 xml:space="preserve"> When purchased in quantities that need re-packaging, our allergen </w:t>
            </w:r>
            <w:proofErr w:type="spellStart"/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policieis</w:t>
            </w:r>
            <w:proofErr w:type="spellEnd"/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will apply.</w:t>
            </w:r>
          </w:p>
        </w:tc>
      </w:tr>
      <w:tr w:rsidR="009E015C" w:rsidRPr="00A109C3" w14:paraId="0904D64B" w14:textId="77777777" w:rsidTr="009E015C">
        <w:trPr>
          <w:trHeight w:val="1614"/>
        </w:trPr>
        <w:tc>
          <w:tcPr>
            <w:tcW w:w="3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3BF589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lastRenderedPageBreak/>
              <w:t>Component</w:t>
            </w:r>
          </w:p>
        </w:tc>
        <w:tc>
          <w:tcPr>
            <w:tcW w:w="3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EB6354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Manufacturer</w:t>
            </w:r>
          </w:p>
        </w:tc>
        <w:tc>
          <w:tcPr>
            <w:tcW w:w="3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F25D26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Nuts in Bulk</w:t>
            </w: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>( Applies when bought in small quantities that need re-</w:t>
            </w:r>
            <w:proofErr w:type="gramStart"/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packaging )</w:t>
            </w:r>
            <w:proofErr w:type="gramEnd"/>
          </w:p>
        </w:tc>
      </w:tr>
      <w:tr w:rsidR="009E015C" w:rsidRPr="00A109C3" w14:paraId="7B8E32CE" w14:textId="77777777" w:rsidTr="009E015C">
        <w:trPr>
          <w:trHeight w:val="1398"/>
        </w:trPr>
        <w:tc>
          <w:tcPr>
            <w:tcW w:w="3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9DA2D0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7BB57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7EC8C83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Processed in </w:t>
            </w: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>Same Equipment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14:paraId="28D75CFA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Handled on Site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169F0F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E10427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Processed in Same Equipment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hideMark/>
          </w:tcPr>
          <w:p w14:paraId="0A690FC2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Handled on Site</w:t>
            </w:r>
          </w:p>
        </w:tc>
      </w:tr>
      <w:tr w:rsidR="009E015C" w:rsidRPr="00A109C3" w14:paraId="2D9CDA75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4004EB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Cereals containing GLUTEN and products thereof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97D6B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D47B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55FDA5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F0709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1B4B68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28C1BA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2015F073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7584D4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EGGS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5C06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635EA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3E738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A170C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93210C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677C3C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E015C" w:rsidRPr="00A109C3" w14:paraId="3A98F571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B63FC7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FISH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B95A28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C4987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1997DF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417E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0D9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F3A8A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E015C" w:rsidRPr="00A109C3" w14:paraId="7F05B606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CB86F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CRUSTACEANS / SHELLFISH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C3FA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2045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9E4DC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BD8DD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B67E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D1B87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E015C" w:rsidRPr="00A109C3" w14:paraId="1BF8454D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24F5EC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MOLLUSCS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B2E6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2F42A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D3E2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E692F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1196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827B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9E015C" w:rsidRPr="00A109C3" w14:paraId="29B0044F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876468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PEANUTS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39D8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603E2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C674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21EB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709D0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60EBB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029BDB02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A22583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SOYA BEANS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5F220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A67FCD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81D4EF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2993B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4D666A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5EE59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2BB4862F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2D91E7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MILK (LACTOSE)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430AE8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65BC5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B673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B369D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14F07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71902A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6E73AF57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8C7458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proofErr w:type="gramStart"/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NUTS ,</w:t>
            </w:r>
            <w:proofErr w:type="gramEnd"/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 tree nuts: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58217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07E53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F11784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0070F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B97B4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B7924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77941A4B" w14:textId="77777777" w:rsidTr="009E015C">
        <w:trPr>
          <w:trHeight w:val="489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1A9EFB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CELERY, including celeriac and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51DF20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97D3A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76198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E196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1314D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2D293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56876B4C" w14:textId="77777777" w:rsidTr="009E015C">
        <w:trPr>
          <w:trHeight w:val="932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C1A94F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MUSTARD, referring to all parts of the plant and derivatives thereof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8EB2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12A01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53A1D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B32488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D3F8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CA50B7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6B2A424F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2C3554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SESAME SEEDS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68E8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961DD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04A52B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411C18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DF8469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772C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57EEC2C5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3EB5A1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SULPHITES &gt;10ppm – Sulphite quantity to be given in ppm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AAEBE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9E6CEB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5283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3E22D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8BFC0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0F5B3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9E015C" w:rsidRPr="00A109C3" w14:paraId="7F45DEA2" w14:textId="77777777" w:rsidTr="009E015C">
        <w:trPr>
          <w:trHeight w:val="46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B2EB3C" w14:textId="77777777" w:rsidR="009E015C" w:rsidRPr="00A109C3" w:rsidRDefault="009E015C" w:rsidP="00BB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LUPIN seeds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75DAC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17982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F4AE4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8DE6C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9CE06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1682B" w14:textId="77777777" w:rsidR="009E015C" w:rsidRPr="00A109C3" w:rsidRDefault="009E015C" w:rsidP="00BB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109C3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</w:tbl>
    <w:p w14:paraId="2DFC1079" w14:textId="77777777" w:rsidR="00A845D0" w:rsidRDefault="00A845D0"/>
    <w:sectPr w:rsidR="00A845D0" w:rsidSect="00D906AC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6C9C" w14:textId="77777777" w:rsidR="00000000" w:rsidRDefault="00000000" w:rsidP="00545925">
    <w:pPr>
      <w:pStyle w:val="Header"/>
      <w:jc w:val="center"/>
    </w:pPr>
    <w:r>
      <w:rPr>
        <w:noProof/>
      </w:rPr>
      <w:drawing>
        <wp:inline distT="0" distB="0" distL="0" distR="0" wp14:anchorId="719E8D53" wp14:editId="6AA08E74">
          <wp:extent cx="1520190" cy="1520190"/>
          <wp:effectExtent l="0" t="0" r="3810" b="0"/>
          <wp:docPr id="836041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5C"/>
    <w:rsid w:val="000A668A"/>
    <w:rsid w:val="009E015C"/>
    <w:rsid w:val="00A845D0"/>
    <w:rsid w:val="00C32769"/>
    <w:rsid w:val="00D906AC"/>
    <w:rsid w:val="00F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7699"/>
  <w15:chartTrackingRefBased/>
  <w15:docId w15:val="{97DD3FF1-EBB2-4395-814C-B2F99B0E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NIB_Quality</dc:creator>
  <cp:keywords/>
  <dc:description/>
  <cp:lastModifiedBy>NIB_Quality</cp:lastModifiedBy>
  <cp:revision>1</cp:revision>
  <dcterms:created xsi:type="dcterms:W3CDTF">2024-04-24T12:54:00Z</dcterms:created>
  <dcterms:modified xsi:type="dcterms:W3CDTF">2024-04-24T13:05:00Z</dcterms:modified>
</cp:coreProperties>
</file>